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943BCD" w:rsidRDefault="00A04941">
      <w:pPr>
        <w:keepNext/>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5</w:t>
      </w:r>
    </w:p>
    <w:p w14:paraId="00000004" w14:textId="26343EED" w:rsidR="00943BCD" w:rsidRDefault="00A04941">
      <w:pPr>
        <w:keepNext/>
        <w:pBdr>
          <w:top w:val="nil"/>
          <w:left w:val="nil"/>
          <w:bottom w:val="nil"/>
          <w:right w:val="nil"/>
          <w:between w:val="nil"/>
        </w:pBdr>
        <w:jc w:val="right"/>
        <w:rPr>
          <w:rFonts w:ascii="Times New Roman" w:eastAsia="Times New Roman" w:hAnsi="Times New Roman" w:cs="Times New Roman"/>
          <w:b/>
          <w:sz w:val="24"/>
          <w:szCs w:val="24"/>
        </w:rPr>
      </w:pPr>
      <w:bookmarkStart w:id="1" w:name="_heading=h.cln22iyz9l6p" w:colFirst="0" w:colLast="0"/>
      <w:bookmarkEnd w:id="1"/>
      <w:r>
        <w:rPr>
          <w:rFonts w:ascii="Times New Roman" w:eastAsia="Times New Roman" w:hAnsi="Times New Roman" w:cs="Times New Roman"/>
          <w:b/>
          <w:sz w:val="24"/>
          <w:szCs w:val="24"/>
        </w:rPr>
        <w:t>к ПОП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r>
        <w:rPr>
          <w:rFonts w:ascii="Times New Roman" w:eastAsia="Times New Roman" w:hAnsi="Times New Roman" w:cs="Times New Roman"/>
          <w:b/>
          <w:sz w:val="24"/>
          <w:szCs w:val="24"/>
        </w:rPr>
        <w:t>09.02.06 Сетевое и системное администрирование</w:t>
      </w:r>
    </w:p>
    <w:p w14:paraId="00000005" w14:textId="77777777" w:rsidR="00943BCD" w:rsidRDefault="00943BCD">
      <w:pPr>
        <w:keepNext/>
        <w:pBdr>
          <w:top w:val="nil"/>
          <w:left w:val="nil"/>
          <w:bottom w:val="nil"/>
          <w:right w:val="nil"/>
          <w:between w:val="nil"/>
        </w:pBdr>
        <w:jc w:val="right"/>
        <w:rPr>
          <w:rFonts w:ascii="Times New Roman" w:eastAsia="Times New Roman" w:hAnsi="Times New Roman" w:cs="Times New Roman"/>
          <w:b/>
          <w:sz w:val="24"/>
          <w:szCs w:val="24"/>
        </w:rPr>
      </w:pPr>
      <w:bookmarkStart w:id="2" w:name="_heading=h.dmgqps7vbvpn" w:colFirst="0" w:colLast="0"/>
      <w:bookmarkEnd w:id="2"/>
    </w:p>
    <w:p w14:paraId="00000006" w14:textId="77777777" w:rsidR="00943BCD" w:rsidRDefault="00943BCD">
      <w:pPr>
        <w:spacing w:after="384" w:line="265" w:lineRule="auto"/>
        <w:ind w:left="276" w:right="288" w:hanging="10"/>
        <w:jc w:val="right"/>
        <w:rPr>
          <w:rFonts w:ascii="Times New Roman" w:eastAsia="Times New Roman" w:hAnsi="Times New Roman" w:cs="Times New Roman"/>
          <w:color w:val="000000"/>
          <w:sz w:val="24"/>
          <w:szCs w:val="24"/>
        </w:rPr>
      </w:pPr>
    </w:p>
    <w:p w14:paraId="00000007" w14:textId="77777777" w:rsidR="00943BCD" w:rsidRDefault="00943BCD">
      <w:pPr>
        <w:spacing w:after="384" w:line="265" w:lineRule="auto"/>
        <w:ind w:left="276" w:right="288" w:hanging="10"/>
        <w:jc w:val="right"/>
        <w:rPr>
          <w:rFonts w:ascii="Times New Roman" w:eastAsia="Times New Roman" w:hAnsi="Times New Roman" w:cs="Times New Roman"/>
          <w:color w:val="000000"/>
          <w:sz w:val="24"/>
          <w:szCs w:val="24"/>
        </w:rPr>
      </w:pPr>
    </w:p>
    <w:p w14:paraId="00000008" w14:textId="77777777" w:rsidR="00943BCD" w:rsidRDefault="00943BCD">
      <w:pPr>
        <w:spacing w:after="384" w:line="265" w:lineRule="auto"/>
        <w:ind w:left="276" w:right="288" w:hanging="10"/>
        <w:jc w:val="right"/>
        <w:rPr>
          <w:rFonts w:ascii="Times New Roman" w:eastAsia="Times New Roman" w:hAnsi="Times New Roman" w:cs="Times New Roman"/>
          <w:color w:val="000000"/>
          <w:sz w:val="24"/>
          <w:szCs w:val="24"/>
        </w:rPr>
      </w:pPr>
    </w:p>
    <w:p w14:paraId="00000009" w14:textId="77777777" w:rsidR="00943BCD" w:rsidRDefault="00A04941">
      <w:pPr>
        <w:spacing w:after="5" w:line="265" w:lineRule="auto"/>
        <w:ind w:left="154" w:right="173" w:hanging="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ПРИМЕРНАЯ РАБОЧАЯ ПРОГРАММА ВОСПИТАНИЯ</w:t>
      </w:r>
      <w:r>
        <w:rPr>
          <w:rFonts w:ascii="Times New Roman" w:eastAsia="Times New Roman" w:hAnsi="Times New Roman" w:cs="Times New Roman"/>
          <w:b/>
          <w:color w:val="000000"/>
          <w:sz w:val="24"/>
          <w:szCs w:val="24"/>
        </w:rPr>
        <w:br/>
      </w:r>
    </w:p>
    <w:p w14:paraId="0000000A"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0B" w14:textId="07AE4138" w:rsidR="00943BCD" w:rsidRDefault="00A04941">
      <w:pPr>
        <w:pBdr>
          <w:top w:val="nil"/>
          <w:left w:val="nil"/>
          <w:bottom w:val="nil"/>
          <w:right w:val="nil"/>
          <w:between w:val="nil"/>
        </w:pBdr>
        <w:spacing w:after="5" w:line="265" w:lineRule="auto"/>
        <w:ind w:left="154" w:right="173" w:hanging="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Примерная рабочая программа воспитания разрабатывается </w:t>
      </w:r>
      <w:r>
        <w:rPr>
          <w:rFonts w:ascii="Times New Roman" w:eastAsia="Times New Roman" w:hAnsi="Times New Roman" w:cs="Times New Roman"/>
          <w:sz w:val="24"/>
          <w:szCs w:val="24"/>
        </w:rPr>
        <w:br/>
        <w:t xml:space="preserve">на основе примерной программы воспитания по УГПС 09.00.00 Информатика и вычислительная техника, одобренной ФУМО Протоколом от 14.08.2023 № 87 и размещенной в реестре по ссылке: </w:t>
      </w:r>
      <w:hyperlink r:id="rId7">
        <w:r>
          <w:rPr>
            <w:rFonts w:ascii="Times New Roman" w:eastAsia="Times New Roman" w:hAnsi="Times New Roman" w:cs="Times New Roman"/>
            <w:color w:val="0000FF"/>
            <w:sz w:val="24"/>
            <w:szCs w:val="24"/>
            <w:u w:val="single"/>
          </w:rPr>
          <w:t>https://reestrspo.</w:t>
        </w:r>
        <w:r>
          <w:rPr>
            <w:rFonts w:ascii="Times New Roman" w:eastAsia="Times New Roman" w:hAnsi="Times New Roman" w:cs="Times New Roman"/>
            <w:color w:val="0000FF"/>
            <w:sz w:val="24"/>
            <w:szCs w:val="24"/>
            <w:u w:val="single"/>
          </w:rPr>
          <w:t>f</w:t>
        </w:r>
        <w:r>
          <w:rPr>
            <w:rFonts w:ascii="Times New Roman" w:eastAsia="Times New Roman" w:hAnsi="Times New Roman" w:cs="Times New Roman"/>
            <w:color w:val="0000FF"/>
            <w:sz w:val="24"/>
            <w:szCs w:val="24"/>
            <w:u w:val="single"/>
          </w:rPr>
          <w:t>irpo.ru/usefulResource/8</w:t>
        </w:r>
      </w:hyperlink>
    </w:p>
    <w:p w14:paraId="0000000C" w14:textId="77777777" w:rsidR="00943BCD" w:rsidRDefault="00943BCD">
      <w:pPr>
        <w:pBdr>
          <w:top w:val="nil"/>
          <w:left w:val="nil"/>
          <w:bottom w:val="nil"/>
          <w:right w:val="nil"/>
          <w:between w:val="nil"/>
        </w:pBdr>
        <w:spacing w:after="5" w:line="265" w:lineRule="auto"/>
        <w:ind w:left="154" w:right="173" w:hanging="10"/>
        <w:jc w:val="center"/>
        <w:rPr>
          <w:rFonts w:ascii="Times New Roman" w:eastAsia="Times New Roman" w:hAnsi="Times New Roman" w:cs="Times New Roman"/>
          <w:sz w:val="24"/>
          <w:szCs w:val="24"/>
        </w:rPr>
      </w:pPr>
    </w:p>
    <w:p w14:paraId="0000000D" w14:textId="77777777" w:rsidR="00943BCD" w:rsidRDefault="00943BCD">
      <w:pPr>
        <w:spacing w:after="5" w:line="265" w:lineRule="auto"/>
        <w:ind w:left="154" w:right="173" w:hanging="10"/>
        <w:jc w:val="center"/>
        <w:rPr>
          <w:rFonts w:ascii="Times New Roman" w:eastAsia="Times New Roman" w:hAnsi="Times New Roman" w:cs="Times New Roman"/>
          <w:b/>
          <w:i/>
          <w:color w:val="FF0000"/>
          <w:sz w:val="24"/>
          <w:szCs w:val="24"/>
        </w:rPr>
      </w:pPr>
    </w:p>
    <w:p w14:paraId="0000000E"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0F"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0"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1"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2"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3"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4"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5"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6"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7"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8"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9" w14:textId="77777777" w:rsidR="00943BCD" w:rsidRDefault="00943BCD">
      <w:pPr>
        <w:spacing w:after="5" w:line="265" w:lineRule="auto"/>
        <w:ind w:left="154" w:right="173" w:hanging="10"/>
        <w:jc w:val="center"/>
        <w:rPr>
          <w:rFonts w:ascii="Times New Roman" w:eastAsia="Times New Roman" w:hAnsi="Times New Roman" w:cs="Times New Roman"/>
          <w:b/>
          <w:sz w:val="24"/>
          <w:szCs w:val="24"/>
        </w:rPr>
      </w:pPr>
    </w:p>
    <w:p w14:paraId="0000001A" w14:textId="77777777" w:rsidR="00943BCD" w:rsidRDefault="00943BCD">
      <w:pPr>
        <w:spacing w:after="5" w:line="265" w:lineRule="auto"/>
        <w:ind w:left="154" w:right="173" w:hanging="10"/>
        <w:jc w:val="center"/>
        <w:rPr>
          <w:rFonts w:ascii="Times New Roman" w:eastAsia="Times New Roman" w:hAnsi="Times New Roman" w:cs="Times New Roman"/>
          <w:b/>
          <w:sz w:val="24"/>
          <w:szCs w:val="24"/>
        </w:rPr>
      </w:pPr>
    </w:p>
    <w:p w14:paraId="0000001B"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C"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D" w14:textId="77777777" w:rsidR="00943BCD" w:rsidRDefault="00943BCD">
      <w:pPr>
        <w:spacing w:after="5" w:line="265" w:lineRule="auto"/>
        <w:ind w:right="173"/>
        <w:rPr>
          <w:rFonts w:ascii="Times New Roman" w:eastAsia="Times New Roman" w:hAnsi="Times New Roman" w:cs="Times New Roman"/>
          <w:b/>
          <w:color w:val="000000"/>
          <w:sz w:val="24"/>
          <w:szCs w:val="24"/>
        </w:rPr>
      </w:pPr>
    </w:p>
    <w:p w14:paraId="0000001E"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1F"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20" w14:textId="77777777" w:rsidR="00943BCD" w:rsidRDefault="00943BCD">
      <w:pPr>
        <w:spacing w:after="5" w:line="265" w:lineRule="auto"/>
        <w:ind w:left="154" w:right="173" w:hanging="10"/>
        <w:jc w:val="center"/>
        <w:rPr>
          <w:rFonts w:ascii="Times New Roman" w:eastAsia="Times New Roman" w:hAnsi="Times New Roman" w:cs="Times New Roman"/>
          <w:b/>
          <w:color w:val="000000"/>
          <w:sz w:val="24"/>
          <w:szCs w:val="24"/>
        </w:rPr>
      </w:pPr>
    </w:p>
    <w:p w14:paraId="00000021" w14:textId="77777777" w:rsidR="00943BCD" w:rsidRDefault="00943BCD">
      <w:pPr>
        <w:spacing w:after="56" w:line="265" w:lineRule="auto"/>
        <w:ind w:left="276" w:right="302" w:hanging="10"/>
        <w:jc w:val="center"/>
        <w:rPr>
          <w:rFonts w:ascii="Times New Roman" w:eastAsia="Times New Roman" w:hAnsi="Times New Roman" w:cs="Times New Roman"/>
          <w:sz w:val="24"/>
          <w:szCs w:val="24"/>
        </w:rPr>
      </w:pPr>
    </w:p>
    <w:p w14:paraId="00000022" w14:textId="77777777" w:rsidR="00943BCD" w:rsidRDefault="00943BCD">
      <w:pPr>
        <w:spacing w:after="56" w:line="265" w:lineRule="auto"/>
        <w:ind w:left="276" w:right="302" w:hanging="10"/>
        <w:jc w:val="center"/>
        <w:rPr>
          <w:rFonts w:ascii="Times New Roman" w:eastAsia="Times New Roman" w:hAnsi="Times New Roman" w:cs="Times New Roman"/>
          <w:sz w:val="24"/>
          <w:szCs w:val="24"/>
        </w:rPr>
      </w:pPr>
    </w:p>
    <w:p w14:paraId="00000023" w14:textId="77777777" w:rsidR="00943BCD" w:rsidRDefault="00943BCD">
      <w:pPr>
        <w:spacing w:after="56" w:line="265" w:lineRule="auto"/>
        <w:ind w:right="302"/>
        <w:rPr>
          <w:rFonts w:ascii="Times New Roman" w:eastAsia="Times New Roman" w:hAnsi="Times New Roman" w:cs="Times New Roman"/>
          <w:color w:val="000000"/>
          <w:sz w:val="24"/>
          <w:szCs w:val="24"/>
        </w:rPr>
      </w:pPr>
    </w:p>
    <w:p w14:paraId="00000024" w14:textId="778A1756" w:rsidR="00943BCD" w:rsidRDefault="00A04941">
      <w:pPr>
        <w:spacing w:after="56" w:line="265" w:lineRule="auto"/>
        <w:ind w:left="276" w:right="302" w:hanging="1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202</w:t>
      </w:r>
      <w:r w:rsidR="009F21C8">
        <w:rPr>
          <w:rFonts w:ascii="Times New Roman" w:eastAsia="Times New Roman" w:hAnsi="Times New Roman" w:cs="Times New Roman"/>
          <w:b/>
          <w:sz w:val="24"/>
          <w:szCs w:val="24"/>
        </w:rPr>
        <w:t>5</w:t>
      </w:r>
      <w:r>
        <w:rPr>
          <w:rFonts w:ascii="Times New Roman" w:eastAsia="Times New Roman" w:hAnsi="Times New Roman" w:cs="Times New Roman"/>
          <w:b/>
          <w:color w:val="000000"/>
          <w:sz w:val="24"/>
          <w:szCs w:val="24"/>
        </w:rPr>
        <w:t xml:space="preserve"> г.</w:t>
      </w:r>
    </w:p>
    <w:sectPr w:rsidR="00943BCD">
      <w:headerReference w:type="default" r:id="rId8"/>
      <w:footerReference w:type="even" r:id="rId9"/>
      <w:footerReference w:type="default" r:id="rId10"/>
      <w:pgSz w:w="11906" w:h="16838"/>
      <w:pgMar w:top="1134" w:right="567"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F30B7" w14:textId="77777777" w:rsidR="00CA11CD" w:rsidRDefault="00CA11CD">
      <w:pPr>
        <w:spacing w:after="0" w:line="240" w:lineRule="auto"/>
      </w:pPr>
      <w:r>
        <w:separator/>
      </w:r>
    </w:p>
  </w:endnote>
  <w:endnote w:type="continuationSeparator" w:id="0">
    <w:p w14:paraId="15D8C56B" w14:textId="77777777" w:rsidR="00CA11CD" w:rsidRDefault="00CA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943BCD" w:rsidRDefault="00A04941">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CA11CD">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fldChar w:fldCharType="end"/>
    </w:r>
  </w:p>
  <w:p w14:paraId="0000002A" w14:textId="77777777" w:rsidR="00943BCD" w:rsidRDefault="00943BCD">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p w14:paraId="0000002B" w14:textId="77777777" w:rsidR="00943BCD" w:rsidRDefault="00943B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943BCD" w:rsidRDefault="00943BCD">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78EA" w14:textId="77777777" w:rsidR="00CA11CD" w:rsidRDefault="00CA11CD">
      <w:pPr>
        <w:spacing w:after="0" w:line="240" w:lineRule="auto"/>
      </w:pPr>
      <w:r>
        <w:separator/>
      </w:r>
    </w:p>
  </w:footnote>
  <w:footnote w:type="continuationSeparator" w:id="0">
    <w:p w14:paraId="78710FED" w14:textId="77777777" w:rsidR="00CA11CD" w:rsidRDefault="00CA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13339315" w:rsidR="00943BCD" w:rsidRDefault="00A04941">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p>
  <w:p w14:paraId="00000027" w14:textId="77777777" w:rsidR="00943BCD" w:rsidRDefault="00943BCD">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BCD"/>
    <w:rsid w:val="001F7156"/>
    <w:rsid w:val="00943BCD"/>
    <w:rsid w:val="009F21C8"/>
    <w:rsid w:val="00A04941"/>
    <w:rsid w:val="00CA1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CF79"/>
  <w15:docId w15:val="{0ACA02FF-79EE-476A-B414-E1AF78D96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4">
    <w:name w:val="Body Text"/>
    <w:basedOn w:val="a"/>
    <w:link w:val="a5"/>
    <w:rsid w:val="0018331B"/>
    <w:pPr>
      <w:spacing w:after="0" w:line="240" w:lineRule="auto"/>
    </w:pPr>
    <w:rPr>
      <w:rFonts w:ascii="Times New Roman" w:hAnsi="Times New Roman"/>
      <w:sz w:val="24"/>
      <w:szCs w:val="24"/>
      <w:lang w:val="x-none" w:eastAsia="x-none"/>
    </w:rPr>
  </w:style>
  <w:style w:type="character" w:customStyle="1" w:styleId="a5">
    <w:name w:val="Основной текст Знак"/>
    <w:link w:val="a4"/>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6">
    <w:name w:val="footer"/>
    <w:aliases w:val="Нижний колонтитул Знак Знак Знак,Нижний колонтитул1,Нижний колонтитул Знак Знак"/>
    <w:basedOn w:val="a"/>
    <w:link w:val="a7"/>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link w:val="a6"/>
    <w:uiPriority w:val="99"/>
    <w:locked/>
    <w:rsid w:val="0018331B"/>
    <w:rPr>
      <w:rFonts w:ascii="Times New Roman" w:hAnsi="Times New Roman" w:cs="Times New Roman"/>
      <w:sz w:val="24"/>
      <w:szCs w:val="24"/>
    </w:rPr>
  </w:style>
  <w:style w:type="character" w:styleId="a8">
    <w:name w:val="page number"/>
    <w:rsid w:val="0018331B"/>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qFormat/>
    <w:rsid w:val="001833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1833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b"/>
    <w:uiPriority w:val="99"/>
    <w:locked/>
    <w:rsid w:val="0018331B"/>
    <w:rPr>
      <w:rFonts w:ascii="Times New Roman" w:hAnsi="Times New Roman" w:cs="Times New Roman"/>
      <w:sz w:val="20"/>
      <w:szCs w:val="20"/>
      <w:lang w:val="en-US" w:eastAsia="x-none"/>
    </w:rPr>
  </w:style>
  <w:style w:type="character" w:styleId="ad">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18331B"/>
    <w:pPr>
      <w:spacing w:before="120" w:after="0" w:line="240" w:lineRule="auto"/>
      <w:ind w:left="240"/>
    </w:pPr>
    <w:rPr>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
    <w:name w:val="List Paragraph"/>
    <w:aliases w:val="Содержание. 2 уровень"/>
    <w:basedOn w:val="a"/>
    <w:link w:val="af0"/>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1">
    <w:name w:val="Emphasis"/>
    <w:qFormat/>
    <w:rsid w:val="0018331B"/>
    <w:rPr>
      <w:rFonts w:cs="Times New Roman"/>
      <w:i/>
    </w:rPr>
  </w:style>
  <w:style w:type="paragraph" w:styleId="af2">
    <w:name w:val="Balloon Text"/>
    <w:basedOn w:val="a"/>
    <w:link w:val="af3"/>
    <w:uiPriority w:val="99"/>
    <w:rsid w:val="0018331B"/>
    <w:pPr>
      <w:spacing w:after="0" w:line="240" w:lineRule="auto"/>
    </w:pPr>
    <w:rPr>
      <w:rFonts w:ascii="Segoe UI" w:hAnsi="Segoe UI"/>
      <w:sz w:val="18"/>
      <w:szCs w:val="18"/>
      <w:lang w:val="x-none" w:eastAsia="x-none"/>
    </w:rPr>
  </w:style>
  <w:style w:type="character" w:customStyle="1" w:styleId="af3">
    <w:name w:val="Текст выноски Знак"/>
    <w:link w:val="af2"/>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4">
    <w:name w:val="header"/>
    <w:basedOn w:val="a"/>
    <w:link w:val="af5"/>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link w:val="af4"/>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6">
    <w:name w:val="annotation text"/>
    <w:basedOn w:val="a"/>
    <w:link w:val="af7"/>
    <w:uiPriority w:val="99"/>
    <w:unhideWhenUsed/>
    <w:rsid w:val="0018331B"/>
    <w:pPr>
      <w:spacing w:after="0" w:line="240" w:lineRule="auto"/>
    </w:pPr>
    <w:rPr>
      <w:sz w:val="20"/>
      <w:szCs w:val="20"/>
      <w:lang w:val="x-none" w:eastAsia="x-none"/>
    </w:rPr>
  </w:style>
  <w:style w:type="character" w:customStyle="1" w:styleId="af7">
    <w:name w:val="Текст примечания Знак"/>
    <w:link w:val="af6"/>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8">
    <w:name w:val="annotation subject"/>
    <w:basedOn w:val="af6"/>
    <w:next w:val="af6"/>
    <w:link w:val="af9"/>
    <w:uiPriority w:val="99"/>
    <w:unhideWhenUsed/>
    <w:rsid w:val="0018331B"/>
    <w:rPr>
      <w:rFonts w:ascii="Times New Roman" w:hAnsi="Times New Roman"/>
      <w:b/>
      <w:bCs/>
    </w:rPr>
  </w:style>
  <w:style w:type="character" w:customStyle="1" w:styleId="af9">
    <w:name w:val="Тема примечания Знак"/>
    <w:link w:val="af8"/>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a">
    <w:name w:val="Цветовое выделение"/>
    <w:uiPriority w:val="99"/>
    <w:rsid w:val="0018331B"/>
    <w:rPr>
      <w:b/>
      <w:color w:val="26282F"/>
    </w:rPr>
  </w:style>
  <w:style w:type="character" w:customStyle="1" w:styleId="afb">
    <w:name w:val="Гипертекстовая ссылка"/>
    <w:uiPriority w:val="99"/>
    <w:rsid w:val="0018331B"/>
    <w:rPr>
      <w:b/>
      <w:color w:val="106BBE"/>
    </w:rPr>
  </w:style>
  <w:style w:type="character" w:customStyle="1" w:styleId="afc">
    <w:name w:val="Активная гипертекстовая ссылка"/>
    <w:uiPriority w:val="99"/>
    <w:rsid w:val="0018331B"/>
    <w:rPr>
      <w:b/>
      <w:color w:val="106BBE"/>
      <w:u w:val="single"/>
    </w:rPr>
  </w:style>
  <w:style w:type="paragraph" w:customStyle="1" w:styleId="afd">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18331B"/>
  </w:style>
  <w:style w:type="paragraph" w:customStyle="1" w:styleId="aff">
    <w:name w:val="Внимание: недобросовестность!"/>
    <w:basedOn w:val="afd"/>
    <w:next w:val="a"/>
    <w:uiPriority w:val="99"/>
    <w:rsid w:val="0018331B"/>
  </w:style>
  <w:style w:type="character" w:customStyle="1" w:styleId="aff0">
    <w:name w:val="Выделение для Базового Поиска"/>
    <w:uiPriority w:val="99"/>
    <w:rsid w:val="0018331B"/>
    <w:rPr>
      <w:b/>
      <w:color w:val="0058A9"/>
    </w:rPr>
  </w:style>
  <w:style w:type="character" w:customStyle="1" w:styleId="aff1">
    <w:name w:val="Выделение для Базового Поиска (курсив)"/>
    <w:uiPriority w:val="99"/>
    <w:rsid w:val="0018331B"/>
    <w:rPr>
      <w:b/>
      <w:i/>
      <w:color w:val="0058A9"/>
    </w:rPr>
  </w:style>
  <w:style w:type="paragraph" w:customStyle="1" w:styleId="aff2">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
    <w:uiPriority w:val="99"/>
    <w:rsid w:val="0018331B"/>
    <w:rPr>
      <w:b/>
      <w:bCs/>
      <w:color w:val="0058A9"/>
      <w:shd w:val="clear" w:color="auto" w:fill="ECE9D8"/>
    </w:rPr>
  </w:style>
  <w:style w:type="paragraph" w:customStyle="1" w:styleId="aff4">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18331B"/>
    <w:rPr>
      <w:b/>
      <w:color w:val="26282F"/>
    </w:rPr>
  </w:style>
  <w:style w:type="paragraph" w:customStyle="1" w:styleId="aff8">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18331B"/>
    <w:rPr>
      <w:b/>
      <w:color w:val="FF0000"/>
    </w:rPr>
  </w:style>
  <w:style w:type="paragraph" w:customStyle="1" w:styleId="affa">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18331B"/>
    <w:pPr>
      <w:spacing w:after="0"/>
      <w:jc w:val="left"/>
    </w:pPr>
  </w:style>
  <w:style w:type="paragraph" w:customStyle="1" w:styleId="affc">
    <w:name w:val="Интерактивный заголовок"/>
    <w:basedOn w:val="15"/>
    <w:next w:val="a"/>
    <w:uiPriority w:val="99"/>
    <w:rsid w:val="0018331B"/>
    <w:rPr>
      <w:u w:val="single"/>
    </w:rPr>
  </w:style>
  <w:style w:type="paragraph" w:customStyle="1" w:styleId="affd">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18331B"/>
    <w:pPr>
      <w:spacing w:before="180"/>
      <w:ind w:left="360" w:right="360" w:firstLine="0"/>
    </w:pPr>
    <w:rPr>
      <w:shd w:val="clear" w:color="auto" w:fill="EAEFED"/>
    </w:rPr>
  </w:style>
  <w:style w:type="paragraph" w:customStyle="1" w:styleId="afff">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1833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18331B"/>
    <w:rPr>
      <w:i/>
      <w:iCs/>
    </w:rPr>
  </w:style>
  <w:style w:type="paragraph" w:customStyle="1" w:styleId="afff2">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18331B"/>
    <w:rPr>
      <w:sz w:val="14"/>
      <w:szCs w:val="14"/>
    </w:rPr>
  </w:style>
  <w:style w:type="paragraph" w:customStyle="1" w:styleId="afff4">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18331B"/>
    <w:rPr>
      <w:sz w:val="14"/>
      <w:szCs w:val="14"/>
    </w:rPr>
  </w:style>
  <w:style w:type="paragraph" w:customStyle="1" w:styleId="afff6">
    <w:name w:val="Комментарий пользователя"/>
    <w:basedOn w:val="afff0"/>
    <w:next w:val="a"/>
    <w:uiPriority w:val="99"/>
    <w:rsid w:val="0018331B"/>
    <w:pPr>
      <w:jc w:val="left"/>
    </w:pPr>
    <w:rPr>
      <w:shd w:val="clear" w:color="auto" w:fill="FFDFE0"/>
    </w:rPr>
  </w:style>
  <w:style w:type="paragraph" w:customStyle="1" w:styleId="afff7">
    <w:name w:val="Куда обратиться?"/>
    <w:basedOn w:val="afd"/>
    <w:next w:val="a"/>
    <w:uiPriority w:val="99"/>
    <w:rsid w:val="0018331B"/>
  </w:style>
  <w:style w:type="paragraph" w:customStyle="1" w:styleId="afff8">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18331B"/>
    <w:rPr>
      <w:b/>
      <w:color w:val="26282F"/>
      <w:shd w:val="clear" w:color="auto" w:fill="FFF580"/>
    </w:rPr>
  </w:style>
  <w:style w:type="paragraph" w:customStyle="1" w:styleId="afffa">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18331B"/>
    <w:rPr>
      <w:b/>
      <w:color w:val="000000"/>
      <w:shd w:val="clear" w:color="auto" w:fill="D8EDE8"/>
    </w:rPr>
  </w:style>
  <w:style w:type="paragraph" w:customStyle="1" w:styleId="afffc">
    <w:name w:val="Необходимые документы"/>
    <w:basedOn w:val="afd"/>
    <w:next w:val="a"/>
    <w:uiPriority w:val="99"/>
    <w:rsid w:val="0018331B"/>
    <w:pPr>
      <w:ind w:firstLine="118"/>
    </w:pPr>
  </w:style>
  <w:style w:type="paragraph" w:customStyle="1" w:styleId="afffd">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18331B"/>
    <w:pPr>
      <w:ind w:left="140"/>
    </w:pPr>
  </w:style>
  <w:style w:type="character" w:customStyle="1" w:styleId="affff0">
    <w:name w:val="Опечатки"/>
    <w:uiPriority w:val="99"/>
    <w:rsid w:val="0018331B"/>
    <w:rPr>
      <w:color w:val="FF0000"/>
    </w:rPr>
  </w:style>
  <w:style w:type="paragraph" w:customStyle="1" w:styleId="affff1">
    <w:name w:val="Переменная часть"/>
    <w:basedOn w:val="aff3"/>
    <w:next w:val="a"/>
    <w:uiPriority w:val="99"/>
    <w:rsid w:val="0018331B"/>
    <w:rPr>
      <w:sz w:val="18"/>
      <w:szCs w:val="18"/>
    </w:rPr>
  </w:style>
  <w:style w:type="paragraph" w:customStyle="1" w:styleId="affff2">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3">
    <w:name w:val="Подзаголовок для информации об изменениях"/>
    <w:basedOn w:val="affd"/>
    <w:next w:val="a"/>
    <w:uiPriority w:val="99"/>
    <w:rsid w:val="0018331B"/>
    <w:rPr>
      <w:b/>
      <w:bCs/>
    </w:rPr>
  </w:style>
  <w:style w:type="paragraph" w:customStyle="1" w:styleId="affff4">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18331B"/>
    <w:rPr>
      <w:sz w:val="20"/>
      <w:szCs w:val="20"/>
    </w:rPr>
  </w:style>
  <w:style w:type="paragraph" w:customStyle="1" w:styleId="affff6">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18331B"/>
  </w:style>
  <w:style w:type="paragraph" w:customStyle="1" w:styleId="affff8">
    <w:name w:val="Примечание."/>
    <w:basedOn w:val="afd"/>
    <w:next w:val="a"/>
    <w:uiPriority w:val="99"/>
    <w:rsid w:val="0018331B"/>
  </w:style>
  <w:style w:type="character" w:customStyle="1" w:styleId="affff9">
    <w:name w:val="Продолжение ссылки"/>
    <w:uiPriority w:val="99"/>
    <w:rsid w:val="0018331B"/>
  </w:style>
  <w:style w:type="paragraph" w:customStyle="1" w:styleId="affffa">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18331B"/>
    <w:rPr>
      <w:b/>
      <w:color w:val="26282F"/>
    </w:rPr>
  </w:style>
  <w:style w:type="character" w:customStyle="1" w:styleId="affffc">
    <w:name w:val="Сравнение редакций. Добавленный фрагмент"/>
    <w:uiPriority w:val="99"/>
    <w:rsid w:val="0018331B"/>
    <w:rPr>
      <w:color w:val="000000"/>
      <w:shd w:val="clear" w:color="auto" w:fill="C1D7FF"/>
    </w:rPr>
  </w:style>
  <w:style w:type="character" w:customStyle="1" w:styleId="affffd">
    <w:name w:val="Сравнение редакций. Удаленный фрагмент"/>
    <w:uiPriority w:val="99"/>
    <w:rsid w:val="0018331B"/>
    <w:rPr>
      <w:color w:val="000000"/>
      <w:shd w:val="clear" w:color="auto" w:fill="C4C413"/>
    </w:rPr>
  </w:style>
  <w:style w:type="paragraph" w:customStyle="1" w:styleId="affffe">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18331B"/>
    <w:rPr>
      <w:b/>
      <w:color w:val="749232"/>
    </w:rPr>
  </w:style>
  <w:style w:type="paragraph" w:customStyle="1" w:styleId="afffff0">
    <w:name w:val="Текст в таблице"/>
    <w:basedOn w:val="afffd"/>
    <w:next w:val="a"/>
    <w:uiPriority w:val="99"/>
    <w:rsid w:val="0018331B"/>
    <w:pPr>
      <w:ind w:firstLine="500"/>
    </w:pPr>
  </w:style>
  <w:style w:type="paragraph" w:customStyle="1" w:styleId="afffff1">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18331B"/>
    <w:rPr>
      <w:b/>
      <w:strike/>
      <w:color w:val="666600"/>
    </w:rPr>
  </w:style>
  <w:style w:type="paragraph" w:customStyle="1" w:styleId="afffff4">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6">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7">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semiHidden/>
    <w:unhideWhenUsed/>
    <w:rsid w:val="00345B6C"/>
    <w:pPr>
      <w:spacing w:after="0" w:line="240" w:lineRule="auto"/>
    </w:pPr>
    <w:rPr>
      <w:sz w:val="20"/>
      <w:szCs w:val="20"/>
      <w:lang w:val="x-none" w:eastAsia="x-none"/>
    </w:rPr>
  </w:style>
  <w:style w:type="character" w:customStyle="1" w:styleId="afffff9">
    <w:name w:val="Текст концевой сноски Знак"/>
    <w:link w:val="afffff8"/>
    <w:uiPriority w:val="99"/>
    <w:semiHidden/>
    <w:locked/>
    <w:rsid w:val="00345B6C"/>
    <w:rPr>
      <w:rFonts w:cs="Times New Roman"/>
      <w:sz w:val="20"/>
      <w:szCs w:val="20"/>
    </w:rPr>
  </w:style>
  <w:style w:type="character" w:styleId="afffffa">
    <w:name w:val="endnote reference"/>
    <w:uiPriority w:val="99"/>
    <w:semiHidden/>
    <w:unhideWhenUsed/>
    <w:rsid w:val="00345B6C"/>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EC4581"/>
    <w:rPr>
      <w:rFonts w:ascii="Times New Roman" w:hAnsi="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8E2F83"/>
    <w:rPr>
      <w:rFonts w:ascii="Times New Roman" w:hAnsi="Times New Roman"/>
      <w:sz w:val="24"/>
      <w:szCs w:val="24"/>
      <w:lang w:val="en-US" w:eastAsia="nl-NL"/>
    </w:rPr>
  </w:style>
  <w:style w:type="character" w:styleId="afffffb">
    <w:name w:val="Strong"/>
    <w:uiPriority w:val="22"/>
    <w:qFormat/>
    <w:rsid w:val="008E2F83"/>
    <w:rPr>
      <w:b/>
      <w:bCs/>
    </w:rPr>
  </w:style>
  <w:style w:type="table" w:customStyle="1" w:styleId="TableNormal5">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8E2F83"/>
    <w:rPr>
      <w:color w:val="0000FF"/>
      <w:u w:val="single"/>
    </w:rPr>
  </w:style>
  <w:style w:type="paragraph" w:customStyle="1" w:styleId="11">
    <w:name w:val="Знак сноски1"/>
    <w:link w:val="ad"/>
    <w:rsid w:val="00FB6B37"/>
    <w:rPr>
      <w:vertAlign w:val="superscript"/>
    </w:rPr>
  </w:style>
  <w:style w:type="paragraph" w:styleId="afffffd">
    <w:name w:val="No Spacing"/>
    <w:uiPriority w:val="1"/>
    <w:qFormat/>
    <w:rsid w:val="00C63758"/>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lang w:val="en-US" w:eastAsia="en-US"/>
    </w:rPr>
    <w:tblPr>
      <w:tblCellMar>
        <w:top w:w="0" w:type="dxa"/>
        <w:left w:w="0" w:type="dxa"/>
        <w:bottom w:w="0" w:type="dxa"/>
        <w:right w:w="0" w:type="dxa"/>
      </w:tblCellMar>
    </w:tblPr>
  </w:style>
  <w:style w:type="paragraph" w:styleId="afffffe">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7"/>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EF062D"/>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affffff">
    <w:name w:val="Subtitle"/>
    <w:basedOn w:val="a"/>
    <w:next w:val="a"/>
    <w:link w:val="affffff0"/>
    <w:uiPriority w:val="11"/>
    <w:qFormat/>
    <w:pPr>
      <w:pBdr>
        <w:top w:val="nil"/>
        <w:left w:val="nil"/>
        <w:bottom w:val="nil"/>
        <w:right w:val="nil"/>
        <w:between w:val="nil"/>
      </w:pBdr>
      <w:spacing w:after="120"/>
      <w:ind w:firstLine="709"/>
      <w:jc w:val="both"/>
    </w:pPr>
    <w:rPr>
      <w:rFonts w:ascii="Times New Roman" w:eastAsia="Times New Roman" w:hAnsi="Times New Roman" w:cs="Times New Roman"/>
      <w:b/>
      <w:color w:val="000000"/>
      <w:sz w:val="24"/>
      <w:szCs w:val="24"/>
    </w:rPr>
  </w:style>
  <w:style w:type="character" w:customStyle="1" w:styleId="affffff0">
    <w:name w:val="Подзаголовок Знак"/>
    <w:basedOn w:val="a0"/>
    <w:link w:val="affffff"/>
    <w:uiPriority w:val="11"/>
    <w:rsid w:val="006C742D"/>
    <w:rPr>
      <w:rFonts w:ascii="Times New Roman" w:eastAsiaTheme="majorEastAsia" w:hAnsi="Times New Roman"/>
      <w:b/>
      <w:iCs/>
      <w:sz w:val="24"/>
      <w:szCs w:val="24"/>
    </w:rPr>
  </w:style>
  <w:style w:type="table" w:customStyle="1" w:styleId="affffff1">
    <w:basedOn w:val="TableNormal5"/>
    <w:tblPr>
      <w:tblStyleRowBandSize w:val="1"/>
      <w:tblStyleColBandSize w:val="1"/>
      <w:tblCellMar>
        <w:left w:w="115" w:type="dxa"/>
        <w:right w:w="115" w:type="dxa"/>
      </w:tblCellMar>
    </w:tblPr>
  </w:style>
  <w:style w:type="table" w:customStyle="1" w:styleId="affffff2">
    <w:basedOn w:val="TableNormal5"/>
    <w:tblPr>
      <w:tblStyleRowBandSize w:val="1"/>
      <w:tblStyleColBandSize w:val="1"/>
      <w:tblCellMar>
        <w:left w:w="115" w:type="dxa"/>
        <w:right w:w="115" w:type="dxa"/>
      </w:tblCellMar>
    </w:tblPr>
  </w:style>
  <w:style w:type="table" w:customStyle="1" w:styleId="affffff3">
    <w:basedOn w:val="TableNormal5"/>
    <w:tblPr>
      <w:tblStyleRowBandSize w:val="1"/>
      <w:tblStyleColBandSize w:val="1"/>
      <w:tblCellMar>
        <w:left w:w="115" w:type="dxa"/>
        <w:right w:w="115" w:type="dxa"/>
      </w:tblCellMar>
    </w:tblPr>
  </w:style>
  <w:style w:type="table" w:customStyle="1" w:styleId="affffff4">
    <w:basedOn w:val="TableNormal5"/>
    <w:tblPr>
      <w:tblStyleRowBandSize w:val="1"/>
      <w:tblStyleColBandSize w:val="1"/>
      <w:tblCellMar>
        <w:left w:w="115" w:type="dxa"/>
        <w:right w:w="115" w:type="dxa"/>
      </w:tblCellMar>
    </w:tblPr>
  </w:style>
  <w:style w:type="table" w:customStyle="1" w:styleId="affffff5">
    <w:basedOn w:val="TableNormal5"/>
    <w:tblPr>
      <w:tblStyleRowBandSize w:val="1"/>
      <w:tblStyleColBandSize w:val="1"/>
      <w:tblCellMar>
        <w:left w:w="115" w:type="dxa"/>
        <w:right w:w="115" w:type="dxa"/>
      </w:tblCellMar>
    </w:tblPr>
  </w:style>
  <w:style w:type="table" w:customStyle="1" w:styleId="affffff6">
    <w:basedOn w:val="TableNormal5"/>
    <w:tblPr>
      <w:tblStyleRowBandSize w:val="1"/>
      <w:tblStyleColBandSize w:val="1"/>
      <w:tblCellMar>
        <w:left w:w="115" w:type="dxa"/>
        <w:right w:w="115" w:type="dxa"/>
      </w:tblCellMar>
    </w:tblPr>
  </w:style>
  <w:style w:type="table" w:customStyle="1" w:styleId="affffff7">
    <w:basedOn w:val="TableNormal5"/>
    <w:tblPr>
      <w:tblStyleRowBandSize w:val="1"/>
      <w:tblStyleColBandSize w:val="1"/>
      <w:tblCellMar>
        <w:left w:w="115" w:type="dxa"/>
        <w:right w:w="115" w:type="dxa"/>
      </w:tblCellMar>
    </w:tblPr>
  </w:style>
  <w:style w:type="table" w:customStyle="1" w:styleId="affffff8">
    <w:basedOn w:val="TableNormal5"/>
    <w:tblPr>
      <w:tblStyleRowBandSize w:val="1"/>
      <w:tblStyleColBandSize w:val="1"/>
      <w:tblCellMar>
        <w:left w:w="115" w:type="dxa"/>
        <w:right w:w="115" w:type="dxa"/>
      </w:tblCellMar>
    </w:tblPr>
  </w:style>
  <w:style w:type="table" w:customStyle="1" w:styleId="affffff9">
    <w:basedOn w:val="TableNormal5"/>
    <w:tblPr>
      <w:tblStyleRowBandSize w:val="1"/>
      <w:tblStyleColBandSize w:val="1"/>
      <w:tblCellMar>
        <w:left w:w="115" w:type="dxa"/>
        <w:right w:w="115" w:type="dxa"/>
      </w:tblCellMar>
    </w:tblPr>
  </w:style>
  <w:style w:type="table" w:customStyle="1" w:styleId="affffffa">
    <w:basedOn w:val="TableNormal5"/>
    <w:tblPr>
      <w:tblStyleRowBandSize w:val="1"/>
      <w:tblStyleColBandSize w:val="1"/>
      <w:tblCellMar>
        <w:left w:w="115" w:type="dxa"/>
        <w:right w:w="115" w:type="dxa"/>
      </w:tblCellMar>
    </w:tblPr>
  </w:style>
  <w:style w:type="table" w:customStyle="1" w:styleId="affffffb">
    <w:basedOn w:val="TableNormal5"/>
    <w:tblPr>
      <w:tblStyleRowBandSize w:val="1"/>
      <w:tblStyleColBandSize w:val="1"/>
      <w:tblCellMar>
        <w:left w:w="115" w:type="dxa"/>
        <w:right w:w="115" w:type="dxa"/>
      </w:tblCellMar>
    </w:tblPr>
  </w:style>
  <w:style w:type="table" w:customStyle="1" w:styleId="affffffc">
    <w:basedOn w:val="TableNormal5"/>
    <w:tblPr>
      <w:tblStyleRowBandSize w:val="1"/>
      <w:tblStyleColBandSize w:val="1"/>
      <w:tblCellMar>
        <w:left w:w="115" w:type="dxa"/>
        <w:right w:w="115" w:type="dxa"/>
      </w:tblCellMar>
    </w:tblPr>
  </w:style>
  <w:style w:type="table" w:customStyle="1" w:styleId="affffffd">
    <w:basedOn w:val="TableNormal5"/>
    <w:tblPr>
      <w:tblStyleRowBandSize w:val="1"/>
      <w:tblStyleColBandSize w:val="1"/>
      <w:tblCellMar>
        <w:left w:w="115" w:type="dxa"/>
        <w:right w:w="115" w:type="dxa"/>
      </w:tblCellMar>
    </w:tblPr>
  </w:style>
  <w:style w:type="table" w:customStyle="1" w:styleId="affffffe">
    <w:basedOn w:val="TableNormal5"/>
    <w:tblPr>
      <w:tblStyleRowBandSize w:val="1"/>
      <w:tblStyleColBandSize w:val="1"/>
      <w:tblCellMar>
        <w:left w:w="115" w:type="dxa"/>
        <w:right w:w="115" w:type="dxa"/>
      </w:tblCellMar>
    </w:tblPr>
  </w:style>
  <w:style w:type="table" w:customStyle="1" w:styleId="afffffff">
    <w:basedOn w:val="TableNormal5"/>
    <w:tblPr>
      <w:tblStyleRowBandSize w:val="1"/>
      <w:tblStyleColBandSize w:val="1"/>
      <w:tblCellMar>
        <w:left w:w="115" w:type="dxa"/>
        <w:right w:w="115" w:type="dxa"/>
      </w:tblCellMar>
    </w:tblPr>
  </w:style>
  <w:style w:type="table" w:customStyle="1" w:styleId="afffffff0">
    <w:basedOn w:val="TableNormal5"/>
    <w:tblPr>
      <w:tblStyleRowBandSize w:val="1"/>
      <w:tblStyleColBandSize w:val="1"/>
      <w:tblCellMar>
        <w:left w:w="115" w:type="dxa"/>
        <w:right w:w="115" w:type="dxa"/>
      </w:tblCellMar>
    </w:tblPr>
  </w:style>
  <w:style w:type="table" w:customStyle="1" w:styleId="afffffff1">
    <w:basedOn w:val="TableNormal5"/>
    <w:tblPr>
      <w:tblStyleRowBandSize w:val="1"/>
      <w:tblStyleColBandSize w:val="1"/>
      <w:tblCellMar>
        <w:left w:w="115" w:type="dxa"/>
        <w:right w:w="115" w:type="dxa"/>
      </w:tblCellMar>
    </w:tblPr>
  </w:style>
  <w:style w:type="table" w:customStyle="1" w:styleId="afffffff2">
    <w:basedOn w:val="TableNormal5"/>
    <w:tblPr>
      <w:tblStyleRowBandSize w:val="1"/>
      <w:tblStyleColBandSize w:val="1"/>
      <w:tblCellMar>
        <w:left w:w="115" w:type="dxa"/>
        <w:right w:w="115" w:type="dxa"/>
      </w:tblCellMar>
    </w:tblPr>
  </w:style>
  <w:style w:type="table" w:customStyle="1" w:styleId="afffffff3">
    <w:basedOn w:val="TableNormal5"/>
    <w:tblPr>
      <w:tblStyleRowBandSize w:val="1"/>
      <w:tblStyleColBandSize w:val="1"/>
      <w:tblCellMar>
        <w:left w:w="115" w:type="dxa"/>
        <w:right w:w="115" w:type="dxa"/>
      </w:tblCellMar>
    </w:tblPr>
  </w:style>
  <w:style w:type="table" w:customStyle="1" w:styleId="afffffff4">
    <w:basedOn w:val="TableNormal5"/>
    <w:tblPr>
      <w:tblStyleRowBandSize w:val="1"/>
      <w:tblStyleColBandSize w:val="1"/>
      <w:tblCellMar>
        <w:left w:w="115" w:type="dxa"/>
        <w:right w:w="115" w:type="dxa"/>
      </w:tblCellMar>
    </w:tblPr>
  </w:style>
  <w:style w:type="table" w:customStyle="1" w:styleId="afffffff5">
    <w:basedOn w:val="TableNormal5"/>
    <w:tblPr>
      <w:tblStyleRowBandSize w:val="1"/>
      <w:tblStyleColBandSize w:val="1"/>
      <w:tblCellMar>
        <w:left w:w="115" w:type="dxa"/>
        <w:right w:w="115" w:type="dxa"/>
      </w:tblCellMar>
    </w:tblPr>
  </w:style>
  <w:style w:type="table" w:customStyle="1" w:styleId="afffffff6">
    <w:basedOn w:val="TableNormal5"/>
    <w:tblPr>
      <w:tblStyleRowBandSize w:val="1"/>
      <w:tblStyleColBandSize w:val="1"/>
      <w:tblCellMar>
        <w:left w:w="115" w:type="dxa"/>
        <w:right w:w="115" w:type="dxa"/>
      </w:tblCellMar>
    </w:tblPr>
  </w:style>
  <w:style w:type="table" w:customStyle="1" w:styleId="afffffff7">
    <w:basedOn w:val="TableNormal5"/>
    <w:tblPr>
      <w:tblStyleRowBandSize w:val="1"/>
      <w:tblStyleColBandSize w:val="1"/>
      <w:tblCellMar>
        <w:left w:w="115" w:type="dxa"/>
        <w:right w:w="115" w:type="dxa"/>
      </w:tblCellMar>
    </w:tblPr>
  </w:style>
  <w:style w:type="table" w:customStyle="1" w:styleId="afffffff8">
    <w:basedOn w:val="TableNormal5"/>
    <w:tblPr>
      <w:tblStyleRowBandSize w:val="1"/>
      <w:tblStyleColBandSize w:val="1"/>
      <w:tblCellMar>
        <w:left w:w="115" w:type="dxa"/>
        <w:right w:w="115" w:type="dxa"/>
      </w:tblCellMar>
    </w:tblPr>
  </w:style>
  <w:style w:type="table" w:customStyle="1" w:styleId="afffffff9">
    <w:basedOn w:val="TableNormal5"/>
    <w:tblPr>
      <w:tblStyleRowBandSize w:val="1"/>
      <w:tblStyleColBandSize w:val="1"/>
      <w:tblCellMar>
        <w:left w:w="115" w:type="dxa"/>
        <w:right w:w="115" w:type="dxa"/>
      </w:tblCellMar>
    </w:tblPr>
  </w:style>
  <w:style w:type="table" w:customStyle="1" w:styleId="afffffffa">
    <w:basedOn w:val="TableNormal5"/>
    <w:tblPr>
      <w:tblStyleRowBandSize w:val="1"/>
      <w:tblStyleColBandSize w:val="1"/>
      <w:tblCellMar>
        <w:left w:w="115" w:type="dxa"/>
        <w:right w:w="115" w:type="dxa"/>
      </w:tblCellMar>
    </w:tblPr>
  </w:style>
  <w:style w:type="table" w:customStyle="1" w:styleId="afffffffb">
    <w:basedOn w:val="TableNormal5"/>
    <w:tblPr>
      <w:tblStyleRowBandSize w:val="1"/>
      <w:tblStyleColBandSize w:val="1"/>
      <w:tblCellMar>
        <w:left w:w="115" w:type="dxa"/>
        <w:right w:w="115" w:type="dxa"/>
      </w:tblCellMar>
    </w:tblPr>
  </w:style>
  <w:style w:type="table" w:customStyle="1" w:styleId="afffffffc">
    <w:basedOn w:val="TableNormal5"/>
    <w:tblPr>
      <w:tblStyleRowBandSize w:val="1"/>
      <w:tblStyleColBandSize w:val="1"/>
      <w:tblCellMar>
        <w:left w:w="115" w:type="dxa"/>
        <w:right w:w="115" w:type="dxa"/>
      </w:tblCellMar>
    </w:tblPr>
  </w:style>
  <w:style w:type="table" w:customStyle="1" w:styleId="afffffffd">
    <w:basedOn w:val="TableNormal5"/>
    <w:tblPr>
      <w:tblStyleRowBandSize w:val="1"/>
      <w:tblStyleColBandSize w:val="1"/>
      <w:tblCellMar>
        <w:left w:w="115" w:type="dxa"/>
        <w:right w:w="115" w:type="dxa"/>
      </w:tblCellMar>
    </w:tblPr>
  </w:style>
  <w:style w:type="table" w:customStyle="1" w:styleId="afffffffe">
    <w:basedOn w:val="TableNormal5"/>
    <w:tblPr>
      <w:tblStyleRowBandSize w:val="1"/>
      <w:tblStyleColBandSize w:val="1"/>
      <w:tblCellMar>
        <w:left w:w="115" w:type="dxa"/>
        <w:right w:w="115" w:type="dxa"/>
      </w:tblCellMar>
    </w:tblPr>
  </w:style>
  <w:style w:type="table" w:customStyle="1" w:styleId="affffffff">
    <w:basedOn w:val="TableNormal5"/>
    <w:tblPr>
      <w:tblStyleRowBandSize w:val="1"/>
      <w:tblStyleColBandSize w:val="1"/>
      <w:tblCellMar>
        <w:left w:w="115" w:type="dxa"/>
        <w:right w:w="115" w:type="dxa"/>
      </w:tblCellMar>
    </w:tblPr>
  </w:style>
  <w:style w:type="table" w:customStyle="1" w:styleId="affffffff0">
    <w:basedOn w:val="TableNormal5"/>
    <w:tblPr>
      <w:tblStyleRowBandSize w:val="1"/>
      <w:tblStyleColBandSize w:val="1"/>
      <w:tblCellMar>
        <w:left w:w="115" w:type="dxa"/>
        <w:right w:w="115" w:type="dxa"/>
      </w:tblCellMar>
    </w:tblPr>
  </w:style>
  <w:style w:type="table" w:customStyle="1" w:styleId="affffffff1">
    <w:basedOn w:val="TableNormal5"/>
    <w:tblPr>
      <w:tblStyleRowBandSize w:val="1"/>
      <w:tblStyleColBandSize w:val="1"/>
      <w:tblCellMar>
        <w:left w:w="115" w:type="dxa"/>
        <w:right w:w="115" w:type="dxa"/>
      </w:tblCellMar>
    </w:tblPr>
  </w:style>
  <w:style w:type="table" w:customStyle="1" w:styleId="affffffff2">
    <w:basedOn w:val="TableNormal5"/>
    <w:tblPr>
      <w:tblStyleRowBandSize w:val="1"/>
      <w:tblStyleColBandSize w:val="1"/>
      <w:tblCellMar>
        <w:left w:w="115" w:type="dxa"/>
        <w:right w:w="115" w:type="dxa"/>
      </w:tblCellMar>
    </w:tblPr>
  </w:style>
  <w:style w:type="table" w:customStyle="1" w:styleId="affffffff3">
    <w:basedOn w:val="TableNormal5"/>
    <w:tblPr>
      <w:tblStyleRowBandSize w:val="1"/>
      <w:tblStyleColBandSize w:val="1"/>
      <w:tblCellMar>
        <w:left w:w="115" w:type="dxa"/>
        <w:right w:w="115" w:type="dxa"/>
      </w:tblCellMar>
    </w:tblPr>
  </w:style>
  <w:style w:type="table" w:customStyle="1" w:styleId="affffffff4">
    <w:basedOn w:val="TableNormal5"/>
    <w:tblPr>
      <w:tblStyleRowBandSize w:val="1"/>
      <w:tblStyleColBandSize w:val="1"/>
      <w:tblCellMar>
        <w:left w:w="115" w:type="dxa"/>
        <w:right w:w="115" w:type="dxa"/>
      </w:tblCellMar>
    </w:tblPr>
  </w:style>
  <w:style w:type="table" w:customStyle="1" w:styleId="affffffff5">
    <w:basedOn w:val="TableNormal5"/>
    <w:tblPr>
      <w:tblStyleRowBandSize w:val="1"/>
      <w:tblStyleColBandSize w:val="1"/>
      <w:tblCellMar>
        <w:left w:w="115" w:type="dxa"/>
        <w:right w:w="115" w:type="dxa"/>
      </w:tblCellMar>
    </w:tblPr>
  </w:style>
  <w:style w:type="table" w:customStyle="1" w:styleId="affffffff6">
    <w:basedOn w:val="TableNormal5"/>
    <w:tblPr>
      <w:tblStyleRowBandSize w:val="1"/>
      <w:tblStyleColBandSize w:val="1"/>
      <w:tblCellMar>
        <w:left w:w="115" w:type="dxa"/>
        <w:right w:w="115" w:type="dxa"/>
      </w:tblCellMar>
    </w:tblPr>
  </w:style>
  <w:style w:type="table" w:customStyle="1" w:styleId="affffffff7">
    <w:basedOn w:val="TableNormal5"/>
    <w:tblPr>
      <w:tblStyleRowBandSize w:val="1"/>
      <w:tblStyleColBandSize w:val="1"/>
      <w:tblCellMar>
        <w:left w:w="115" w:type="dxa"/>
        <w:right w:w="115" w:type="dxa"/>
      </w:tblCellMar>
    </w:tblPr>
  </w:style>
  <w:style w:type="table" w:customStyle="1" w:styleId="affffffff8">
    <w:basedOn w:val="TableNormal5"/>
    <w:tblPr>
      <w:tblStyleRowBandSize w:val="1"/>
      <w:tblStyleColBandSize w:val="1"/>
      <w:tblCellMar>
        <w:left w:w="115" w:type="dxa"/>
        <w:right w:w="115" w:type="dxa"/>
      </w:tblCellMar>
    </w:tblPr>
  </w:style>
  <w:style w:type="table" w:customStyle="1" w:styleId="affffffff9">
    <w:basedOn w:val="TableNormal5"/>
    <w:tblPr>
      <w:tblStyleRowBandSize w:val="1"/>
      <w:tblStyleColBandSize w:val="1"/>
      <w:tblCellMar>
        <w:left w:w="115" w:type="dxa"/>
        <w:right w:w="115" w:type="dxa"/>
      </w:tblCellMar>
    </w:tblPr>
  </w:style>
  <w:style w:type="table" w:customStyle="1" w:styleId="affffffffa">
    <w:basedOn w:val="TableNormal5"/>
    <w:tblPr>
      <w:tblStyleRowBandSize w:val="1"/>
      <w:tblStyleColBandSize w:val="1"/>
      <w:tblCellMar>
        <w:left w:w="115" w:type="dxa"/>
        <w:right w:w="115" w:type="dxa"/>
      </w:tblCellMar>
    </w:tblPr>
  </w:style>
  <w:style w:type="table" w:customStyle="1" w:styleId="affffffffb">
    <w:basedOn w:val="TableNormal5"/>
    <w:tblPr>
      <w:tblStyleRowBandSize w:val="1"/>
      <w:tblStyleColBandSize w:val="1"/>
      <w:tblCellMar>
        <w:left w:w="115" w:type="dxa"/>
        <w:right w:w="115" w:type="dxa"/>
      </w:tblCellMar>
    </w:tblPr>
  </w:style>
  <w:style w:type="table" w:customStyle="1" w:styleId="affffffffc">
    <w:basedOn w:val="TableNormal5"/>
    <w:tblPr>
      <w:tblStyleRowBandSize w:val="1"/>
      <w:tblStyleColBandSize w:val="1"/>
      <w:tblCellMar>
        <w:left w:w="115" w:type="dxa"/>
        <w:right w:w="115" w:type="dxa"/>
      </w:tblCellMar>
    </w:tblPr>
  </w:style>
  <w:style w:type="table" w:customStyle="1" w:styleId="affffffffd">
    <w:basedOn w:val="TableNormal5"/>
    <w:tblPr>
      <w:tblStyleRowBandSize w:val="1"/>
      <w:tblStyleColBandSize w:val="1"/>
      <w:tblCellMar>
        <w:left w:w="115" w:type="dxa"/>
        <w:right w:w="115" w:type="dxa"/>
      </w:tblCellMar>
    </w:tblPr>
  </w:style>
  <w:style w:type="table" w:customStyle="1" w:styleId="affffffffe">
    <w:basedOn w:val="TableNormal5"/>
    <w:tblPr>
      <w:tblStyleRowBandSize w:val="1"/>
      <w:tblStyleColBandSize w:val="1"/>
      <w:tblCellMar>
        <w:left w:w="115" w:type="dxa"/>
        <w:right w:w="115" w:type="dxa"/>
      </w:tblCellMar>
    </w:tblPr>
  </w:style>
  <w:style w:type="table" w:customStyle="1" w:styleId="afffffffff">
    <w:basedOn w:val="TableNormal5"/>
    <w:tblPr>
      <w:tblStyleRowBandSize w:val="1"/>
      <w:tblStyleColBandSize w:val="1"/>
      <w:tblCellMar>
        <w:left w:w="115" w:type="dxa"/>
        <w:right w:w="115" w:type="dxa"/>
      </w:tblCellMar>
    </w:tblPr>
  </w:style>
  <w:style w:type="table" w:customStyle="1" w:styleId="afffffffff0">
    <w:basedOn w:val="TableNormal5"/>
    <w:tblPr>
      <w:tblStyleRowBandSize w:val="1"/>
      <w:tblStyleColBandSize w:val="1"/>
      <w:tblCellMar>
        <w:left w:w="115" w:type="dxa"/>
        <w:right w:w="115" w:type="dxa"/>
      </w:tblCellMar>
    </w:tblPr>
  </w:style>
  <w:style w:type="table" w:customStyle="1" w:styleId="afffffffff1">
    <w:basedOn w:val="TableNormal5"/>
    <w:tblPr>
      <w:tblStyleRowBandSize w:val="1"/>
      <w:tblStyleColBandSize w:val="1"/>
      <w:tblCellMar>
        <w:left w:w="115" w:type="dxa"/>
        <w:right w:w="115" w:type="dxa"/>
      </w:tblCellMar>
    </w:tblPr>
  </w:style>
  <w:style w:type="table" w:customStyle="1" w:styleId="afffffffff2">
    <w:basedOn w:val="TableNormal5"/>
    <w:tblPr>
      <w:tblStyleRowBandSize w:val="1"/>
      <w:tblStyleColBandSize w:val="1"/>
      <w:tblCellMar>
        <w:left w:w="115" w:type="dxa"/>
        <w:right w:w="115" w:type="dxa"/>
      </w:tblCellMar>
    </w:tblPr>
  </w:style>
  <w:style w:type="table" w:customStyle="1" w:styleId="afffffffff3">
    <w:basedOn w:val="TableNormal5"/>
    <w:tblPr>
      <w:tblStyleRowBandSize w:val="1"/>
      <w:tblStyleColBandSize w:val="1"/>
      <w:tblCellMar>
        <w:left w:w="115" w:type="dxa"/>
        <w:right w:w="115" w:type="dxa"/>
      </w:tblCellMar>
    </w:tblPr>
  </w:style>
  <w:style w:type="table" w:customStyle="1" w:styleId="afffffffff4">
    <w:basedOn w:val="TableNormal5"/>
    <w:tblPr>
      <w:tblStyleRowBandSize w:val="1"/>
      <w:tblStyleColBandSize w:val="1"/>
      <w:tblCellMar>
        <w:left w:w="115" w:type="dxa"/>
        <w:right w:w="115" w:type="dxa"/>
      </w:tblCellMar>
    </w:tblPr>
  </w:style>
  <w:style w:type="table" w:customStyle="1" w:styleId="afffffffff5">
    <w:basedOn w:val="TableNormal5"/>
    <w:tblPr>
      <w:tblStyleRowBandSize w:val="1"/>
      <w:tblStyleColBandSize w:val="1"/>
      <w:tblCellMar>
        <w:left w:w="115" w:type="dxa"/>
        <w:right w:w="115" w:type="dxa"/>
      </w:tblCellMar>
    </w:tblPr>
  </w:style>
  <w:style w:type="table" w:customStyle="1" w:styleId="afffffffff6">
    <w:basedOn w:val="TableNormal5"/>
    <w:tblPr>
      <w:tblStyleRowBandSize w:val="1"/>
      <w:tblStyleColBandSize w:val="1"/>
      <w:tblCellMar>
        <w:left w:w="115" w:type="dxa"/>
        <w:right w:w="115" w:type="dxa"/>
      </w:tblCellMar>
    </w:tblPr>
  </w:style>
  <w:style w:type="table" w:customStyle="1" w:styleId="afffffffff7">
    <w:basedOn w:val="TableNormal5"/>
    <w:tblPr>
      <w:tblStyleRowBandSize w:val="1"/>
      <w:tblStyleColBandSize w:val="1"/>
      <w:tblCellMar>
        <w:left w:w="115" w:type="dxa"/>
        <w:right w:w="115" w:type="dxa"/>
      </w:tblCellMar>
    </w:tblPr>
  </w:style>
  <w:style w:type="table" w:customStyle="1" w:styleId="afffffffff8">
    <w:basedOn w:val="TableNormal5"/>
    <w:tblPr>
      <w:tblStyleRowBandSize w:val="1"/>
      <w:tblStyleColBandSize w:val="1"/>
      <w:tblCellMar>
        <w:left w:w="115" w:type="dxa"/>
        <w:right w:w="115" w:type="dxa"/>
      </w:tblCellMar>
    </w:tblPr>
  </w:style>
  <w:style w:type="table" w:customStyle="1" w:styleId="afffffffff9">
    <w:basedOn w:val="TableNormal5"/>
    <w:tblPr>
      <w:tblStyleRowBandSize w:val="1"/>
      <w:tblStyleColBandSize w:val="1"/>
      <w:tblCellMar>
        <w:left w:w="115" w:type="dxa"/>
        <w:right w:w="115" w:type="dxa"/>
      </w:tblCellMar>
    </w:tblPr>
  </w:style>
  <w:style w:type="table" w:customStyle="1" w:styleId="afffffffffa">
    <w:basedOn w:val="TableNormal5"/>
    <w:tblPr>
      <w:tblStyleRowBandSize w:val="1"/>
      <w:tblStyleColBandSize w:val="1"/>
      <w:tblCellMar>
        <w:left w:w="115" w:type="dxa"/>
        <w:right w:w="115" w:type="dxa"/>
      </w:tblCellMar>
    </w:tblPr>
  </w:style>
  <w:style w:type="table" w:customStyle="1" w:styleId="afffffffffb">
    <w:basedOn w:val="TableNormal5"/>
    <w:tblPr>
      <w:tblStyleRowBandSize w:val="1"/>
      <w:tblStyleColBandSize w:val="1"/>
      <w:tblCellMar>
        <w:left w:w="115" w:type="dxa"/>
        <w:right w:w="115" w:type="dxa"/>
      </w:tblCellMar>
    </w:tblPr>
  </w:style>
  <w:style w:type="table" w:customStyle="1" w:styleId="afffffffffc">
    <w:basedOn w:val="TableNormal5"/>
    <w:tblPr>
      <w:tblStyleRowBandSize w:val="1"/>
      <w:tblStyleColBandSize w:val="1"/>
      <w:tblCellMar>
        <w:left w:w="115" w:type="dxa"/>
        <w:right w:w="115" w:type="dxa"/>
      </w:tblCellMar>
    </w:tblPr>
  </w:style>
  <w:style w:type="table" w:customStyle="1" w:styleId="afffffffffd">
    <w:basedOn w:val="TableNormal5"/>
    <w:tblPr>
      <w:tblStyleRowBandSize w:val="1"/>
      <w:tblStyleColBandSize w:val="1"/>
      <w:tblCellMar>
        <w:left w:w="115" w:type="dxa"/>
        <w:right w:w="115" w:type="dxa"/>
      </w:tblCellMar>
    </w:tblPr>
  </w:style>
  <w:style w:type="table" w:customStyle="1" w:styleId="afffffffffe">
    <w:basedOn w:val="TableNormal5"/>
    <w:tblPr>
      <w:tblStyleRowBandSize w:val="1"/>
      <w:tblStyleColBandSize w:val="1"/>
      <w:tblCellMar>
        <w:left w:w="115" w:type="dxa"/>
        <w:right w:w="115" w:type="dxa"/>
      </w:tblCellMar>
    </w:tblPr>
  </w:style>
  <w:style w:type="table" w:customStyle="1" w:styleId="affffffffff">
    <w:basedOn w:val="TableNormal5"/>
    <w:tblPr>
      <w:tblStyleRowBandSize w:val="1"/>
      <w:tblStyleColBandSize w:val="1"/>
      <w:tblCellMar>
        <w:left w:w="115" w:type="dxa"/>
        <w:right w:w="115" w:type="dxa"/>
      </w:tblCellMar>
    </w:tblPr>
  </w:style>
  <w:style w:type="table" w:customStyle="1" w:styleId="affffffffff0">
    <w:basedOn w:val="TableNormal5"/>
    <w:tblPr>
      <w:tblStyleRowBandSize w:val="1"/>
      <w:tblStyleColBandSize w:val="1"/>
      <w:tblCellMar>
        <w:left w:w="115" w:type="dxa"/>
        <w:right w:w="115" w:type="dxa"/>
      </w:tblCellMar>
    </w:tblPr>
  </w:style>
  <w:style w:type="table" w:customStyle="1" w:styleId="affffffffff1">
    <w:basedOn w:val="TableNormal5"/>
    <w:tblPr>
      <w:tblStyleRowBandSize w:val="1"/>
      <w:tblStyleColBandSize w:val="1"/>
      <w:tblCellMar>
        <w:left w:w="115" w:type="dxa"/>
        <w:right w:w="115" w:type="dxa"/>
      </w:tblCellMar>
    </w:tblPr>
  </w:style>
  <w:style w:type="table" w:customStyle="1" w:styleId="affffffffff2">
    <w:basedOn w:val="TableNormal5"/>
    <w:tblPr>
      <w:tblStyleRowBandSize w:val="1"/>
      <w:tblStyleColBandSize w:val="1"/>
      <w:tblCellMar>
        <w:left w:w="115" w:type="dxa"/>
        <w:right w:w="115" w:type="dxa"/>
      </w:tblCellMar>
    </w:tblPr>
  </w:style>
  <w:style w:type="table" w:customStyle="1" w:styleId="affffffffff3">
    <w:basedOn w:val="TableNormal5"/>
    <w:tblPr>
      <w:tblStyleRowBandSize w:val="1"/>
      <w:tblStyleColBandSize w:val="1"/>
      <w:tblCellMar>
        <w:left w:w="115" w:type="dxa"/>
        <w:right w:w="115" w:type="dxa"/>
      </w:tblCellMar>
    </w:tblPr>
  </w:style>
  <w:style w:type="table" w:customStyle="1" w:styleId="affffffffff4">
    <w:basedOn w:val="TableNormal5"/>
    <w:tblPr>
      <w:tblStyleRowBandSize w:val="1"/>
      <w:tblStyleColBandSize w:val="1"/>
      <w:tblCellMar>
        <w:left w:w="115" w:type="dxa"/>
        <w:right w:w="115" w:type="dxa"/>
      </w:tblCellMar>
    </w:tblPr>
  </w:style>
  <w:style w:type="table" w:customStyle="1" w:styleId="affffffffff5">
    <w:basedOn w:val="TableNormal5"/>
    <w:tblPr>
      <w:tblStyleRowBandSize w:val="1"/>
      <w:tblStyleColBandSize w:val="1"/>
      <w:tblCellMar>
        <w:left w:w="115" w:type="dxa"/>
        <w:right w:w="115" w:type="dxa"/>
      </w:tblCellMar>
    </w:tblPr>
  </w:style>
  <w:style w:type="table" w:customStyle="1" w:styleId="affffffffff6">
    <w:basedOn w:val="TableNormal5"/>
    <w:tblPr>
      <w:tblStyleRowBandSize w:val="1"/>
      <w:tblStyleColBandSize w:val="1"/>
      <w:tblCellMar>
        <w:left w:w="115" w:type="dxa"/>
        <w:right w:w="115" w:type="dxa"/>
      </w:tblCellMar>
    </w:tblPr>
  </w:style>
  <w:style w:type="table" w:customStyle="1" w:styleId="affffffffff7">
    <w:basedOn w:val="TableNormal5"/>
    <w:tblPr>
      <w:tblStyleRowBandSize w:val="1"/>
      <w:tblStyleColBandSize w:val="1"/>
      <w:tblCellMar>
        <w:left w:w="115" w:type="dxa"/>
        <w:right w:w="115" w:type="dxa"/>
      </w:tblCellMar>
    </w:tblPr>
  </w:style>
  <w:style w:type="table" w:customStyle="1" w:styleId="affffffffff8">
    <w:basedOn w:val="TableNormal5"/>
    <w:tblPr>
      <w:tblStyleRowBandSize w:val="1"/>
      <w:tblStyleColBandSize w:val="1"/>
      <w:tblCellMar>
        <w:left w:w="115" w:type="dxa"/>
        <w:right w:w="115" w:type="dxa"/>
      </w:tblCellMar>
    </w:tblPr>
  </w:style>
  <w:style w:type="table" w:customStyle="1" w:styleId="affffffffff9">
    <w:basedOn w:val="TableNormal5"/>
    <w:tblPr>
      <w:tblStyleRowBandSize w:val="1"/>
      <w:tblStyleColBandSize w:val="1"/>
      <w:tblCellMar>
        <w:left w:w="115" w:type="dxa"/>
        <w:right w:w="115" w:type="dxa"/>
      </w:tblCellMar>
    </w:tblPr>
  </w:style>
  <w:style w:type="table" w:customStyle="1" w:styleId="affffffffffa">
    <w:basedOn w:val="TableNormal5"/>
    <w:tblPr>
      <w:tblStyleRowBandSize w:val="1"/>
      <w:tblStyleColBandSize w:val="1"/>
      <w:tblCellMar>
        <w:left w:w="115" w:type="dxa"/>
        <w:right w:w="115" w:type="dxa"/>
      </w:tblCellMar>
    </w:tblPr>
  </w:style>
  <w:style w:type="table" w:customStyle="1" w:styleId="affffffffffb">
    <w:basedOn w:val="TableNormal5"/>
    <w:tblPr>
      <w:tblStyleRowBandSize w:val="1"/>
      <w:tblStyleColBandSize w:val="1"/>
      <w:tblCellMar>
        <w:left w:w="115" w:type="dxa"/>
        <w:right w:w="115" w:type="dxa"/>
      </w:tblCellMar>
    </w:tblPr>
  </w:style>
  <w:style w:type="table" w:customStyle="1" w:styleId="affffffffffc">
    <w:basedOn w:val="TableNormal5"/>
    <w:tblPr>
      <w:tblStyleRowBandSize w:val="1"/>
      <w:tblStyleColBandSize w:val="1"/>
      <w:tblCellMar>
        <w:left w:w="115" w:type="dxa"/>
        <w:right w:w="115" w:type="dxa"/>
      </w:tblCellMar>
    </w:tblPr>
  </w:style>
  <w:style w:type="table" w:customStyle="1" w:styleId="affffffffffd">
    <w:basedOn w:val="TableNormal5"/>
    <w:tblPr>
      <w:tblStyleRowBandSize w:val="1"/>
      <w:tblStyleColBandSize w:val="1"/>
      <w:tblCellMar>
        <w:left w:w="115" w:type="dxa"/>
        <w:right w:w="115" w:type="dxa"/>
      </w:tblCellMar>
    </w:tblPr>
  </w:style>
  <w:style w:type="table" w:customStyle="1" w:styleId="affffffffffe">
    <w:basedOn w:val="TableNormal5"/>
    <w:tblPr>
      <w:tblStyleRowBandSize w:val="1"/>
      <w:tblStyleColBandSize w:val="1"/>
      <w:tblCellMar>
        <w:left w:w="115" w:type="dxa"/>
        <w:right w:w="115" w:type="dxa"/>
      </w:tblCellMar>
    </w:tblPr>
  </w:style>
  <w:style w:type="table" w:customStyle="1" w:styleId="afffffffffff">
    <w:basedOn w:val="TableNormal5"/>
    <w:tblPr>
      <w:tblStyleRowBandSize w:val="1"/>
      <w:tblStyleColBandSize w:val="1"/>
      <w:tblCellMar>
        <w:left w:w="115" w:type="dxa"/>
        <w:right w:w="115" w:type="dxa"/>
      </w:tblCellMar>
    </w:tblPr>
  </w:style>
  <w:style w:type="table" w:customStyle="1" w:styleId="afffffffffff0">
    <w:basedOn w:val="TableNormal5"/>
    <w:tblPr>
      <w:tblStyleRowBandSize w:val="1"/>
      <w:tblStyleColBandSize w:val="1"/>
      <w:tblCellMar>
        <w:left w:w="115" w:type="dxa"/>
        <w:right w:w="115" w:type="dxa"/>
      </w:tblCellMar>
    </w:tblPr>
  </w:style>
  <w:style w:type="table" w:customStyle="1" w:styleId="afffffffffff1">
    <w:basedOn w:val="TableNormal5"/>
    <w:tblPr>
      <w:tblStyleRowBandSize w:val="1"/>
      <w:tblStyleColBandSize w:val="1"/>
      <w:tblCellMar>
        <w:left w:w="115" w:type="dxa"/>
        <w:right w:w="115" w:type="dxa"/>
      </w:tblCellMar>
    </w:tblPr>
  </w:style>
  <w:style w:type="table" w:customStyle="1" w:styleId="afffffffffff2">
    <w:basedOn w:val="TableNormal5"/>
    <w:tblPr>
      <w:tblStyleRowBandSize w:val="1"/>
      <w:tblStyleColBandSize w:val="1"/>
      <w:tblCellMar>
        <w:left w:w="115" w:type="dxa"/>
        <w:right w:w="115" w:type="dxa"/>
      </w:tblCellMar>
    </w:tblPr>
  </w:style>
  <w:style w:type="table" w:customStyle="1" w:styleId="afffffffffff3">
    <w:basedOn w:val="TableNormal5"/>
    <w:tblPr>
      <w:tblStyleRowBandSize w:val="1"/>
      <w:tblStyleColBandSize w:val="1"/>
      <w:tblCellMar>
        <w:left w:w="115" w:type="dxa"/>
        <w:right w:w="115" w:type="dxa"/>
      </w:tblCellMar>
    </w:tblPr>
  </w:style>
  <w:style w:type="table" w:customStyle="1" w:styleId="afffffffffff4">
    <w:basedOn w:val="TableNormal5"/>
    <w:tblPr>
      <w:tblStyleRowBandSize w:val="1"/>
      <w:tblStyleColBandSize w:val="1"/>
      <w:tblCellMar>
        <w:left w:w="115" w:type="dxa"/>
        <w:right w:w="115" w:type="dxa"/>
      </w:tblCellMar>
    </w:tblPr>
  </w:style>
  <w:style w:type="table" w:customStyle="1" w:styleId="afffffffffff5">
    <w:basedOn w:val="TableNormal5"/>
    <w:tblPr>
      <w:tblStyleRowBandSize w:val="1"/>
      <w:tblStyleColBandSize w:val="1"/>
      <w:tblCellMar>
        <w:left w:w="115" w:type="dxa"/>
        <w:right w:w="115" w:type="dxa"/>
      </w:tblCellMar>
    </w:tblPr>
  </w:style>
  <w:style w:type="table" w:customStyle="1" w:styleId="afffffffffff6">
    <w:basedOn w:val="TableNormal5"/>
    <w:tblPr>
      <w:tblStyleRowBandSize w:val="1"/>
      <w:tblStyleColBandSize w:val="1"/>
      <w:tblCellMar>
        <w:left w:w="115" w:type="dxa"/>
        <w:right w:w="115" w:type="dxa"/>
      </w:tblCellMar>
    </w:tblPr>
  </w:style>
  <w:style w:type="table" w:customStyle="1" w:styleId="afffffffffff7">
    <w:basedOn w:val="TableNormal5"/>
    <w:tblPr>
      <w:tblStyleRowBandSize w:val="1"/>
      <w:tblStyleColBandSize w:val="1"/>
      <w:tblCellMar>
        <w:left w:w="115" w:type="dxa"/>
        <w:right w:w="115" w:type="dxa"/>
      </w:tblCellMar>
    </w:tblPr>
  </w:style>
  <w:style w:type="table" w:customStyle="1" w:styleId="afffffffffff8">
    <w:basedOn w:val="TableNormal5"/>
    <w:tblPr>
      <w:tblStyleRowBandSize w:val="1"/>
      <w:tblStyleColBandSize w:val="1"/>
      <w:tblCellMar>
        <w:left w:w="115" w:type="dxa"/>
        <w:right w:w="115" w:type="dxa"/>
      </w:tblCellMar>
    </w:tblPr>
  </w:style>
  <w:style w:type="table" w:customStyle="1" w:styleId="afffffffffff9">
    <w:basedOn w:val="TableNormal5"/>
    <w:tblPr>
      <w:tblStyleRowBandSize w:val="1"/>
      <w:tblStyleColBandSize w:val="1"/>
      <w:tblCellMar>
        <w:left w:w="115" w:type="dxa"/>
        <w:right w:w="115" w:type="dxa"/>
      </w:tblCellMar>
    </w:tblPr>
  </w:style>
  <w:style w:type="table" w:customStyle="1" w:styleId="afffffffffffa">
    <w:basedOn w:val="TableNormal5"/>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eestrspo.firpo.ru/usefulResource/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1g8G3QPOvhDPGFemCqCD3T6NMg==">CgMxLjAyCGguZ2pkZ3hzMg5oLmNsbjIyaXl6OWw2cDIOaC5kbWdxcHM3dmJ2cG44AHIhMTNNU1lVbGdsWmQwUU1iWUF2d3dHQy0weVlvblVoRGd1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Words>
  <Characters>427</Characters>
  <Application>Microsoft Office Word</Application>
  <DocSecurity>0</DocSecurity>
  <Lines>3</Lines>
  <Paragraphs>1</Paragraphs>
  <ScaleCrop>false</ScaleCrop>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Михаил Тартачаков</cp:lastModifiedBy>
  <cp:revision>3</cp:revision>
  <dcterms:created xsi:type="dcterms:W3CDTF">2024-03-04T11:41:00Z</dcterms:created>
  <dcterms:modified xsi:type="dcterms:W3CDTF">2025-07-02T13:11:00Z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